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45" w:type="dxa"/>
          <w:left w:w="45" w:type="dxa"/>
          <w:bottom w:w="45" w:type="dxa"/>
          <w:right w:w="45" w:type="dxa"/>
        </w:tblCellMar>
        <w:tblLook w:val="04A0" w:firstRow="1" w:lastRow="0" w:firstColumn="1" w:lastColumn="0" w:noHBand="0" w:noVBand="1"/>
      </w:tblPr>
      <w:tblGrid>
        <w:gridCol w:w="2165"/>
        <w:gridCol w:w="6163"/>
      </w:tblGrid>
      <w:tr w:rsidR="007254B9" w:rsidRPr="007254B9" w:rsidTr="007254B9">
        <w:tc>
          <w:tcPr>
            <w:tcW w:w="1300" w:type="pct"/>
            <w:tcBorders>
              <w:bottom w:val="dotted" w:sz="6" w:space="0" w:color="F1DDFF"/>
            </w:tcBorders>
            <w:shd w:val="clear" w:color="auto" w:fill="FDFDE4"/>
            <w:tcMar>
              <w:top w:w="45" w:type="dxa"/>
              <w:left w:w="0" w:type="dxa"/>
              <w:bottom w:w="45" w:type="dxa"/>
              <w:right w:w="0" w:type="dxa"/>
            </w:tcMar>
            <w:hideMark/>
          </w:tcPr>
          <w:p w:rsidR="007254B9" w:rsidRPr="007254B9" w:rsidRDefault="007254B9" w:rsidP="007254B9">
            <w:pPr>
              <w:widowControl/>
              <w:spacing w:line="408" w:lineRule="atLeast"/>
              <w:jc w:val="right"/>
              <w:rPr>
                <w:rFonts w:ascii="細明體" w:eastAsia="細明體" w:hAnsi="細明體" w:cs="新細明體"/>
                <w:color w:val="000000"/>
                <w:kern w:val="0"/>
                <w:szCs w:val="24"/>
              </w:rPr>
            </w:pPr>
            <w:r w:rsidRPr="007254B9">
              <w:rPr>
                <w:rFonts w:ascii="細明體" w:eastAsia="細明體" w:hAnsi="細明體" w:cs="新細明體" w:hint="eastAsia"/>
                <w:b/>
                <w:bCs/>
                <w:color w:val="000000"/>
                <w:kern w:val="0"/>
                <w:szCs w:val="24"/>
              </w:rPr>
              <w:t>法規名稱：</w:t>
            </w:r>
          </w:p>
        </w:tc>
        <w:tc>
          <w:tcPr>
            <w:tcW w:w="0" w:type="auto"/>
            <w:tcBorders>
              <w:bottom w:val="dotted" w:sz="6" w:space="0" w:color="F1DDFF"/>
            </w:tcBorders>
            <w:shd w:val="clear" w:color="auto" w:fill="FDFDE4"/>
            <w:tcMar>
              <w:top w:w="45" w:type="dxa"/>
              <w:left w:w="0" w:type="dxa"/>
              <w:bottom w:w="45" w:type="dxa"/>
              <w:right w:w="0" w:type="dxa"/>
            </w:tcMar>
            <w:hideMark/>
          </w:tcPr>
          <w:p w:rsidR="007254B9" w:rsidRPr="007254B9" w:rsidRDefault="007254B9" w:rsidP="007254B9">
            <w:pPr>
              <w:widowControl/>
              <w:spacing w:line="408" w:lineRule="atLeast"/>
              <w:rPr>
                <w:rFonts w:ascii="細明體" w:eastAsia="細明體" w:hAnsi="細明體" w:cs="新細明體"/>
                <w:color w:val="000000"/>
                <w:kern w:val="0"/>
                <w:szCs w:val="24"/>
              </w:rPr>
            </w:pPr>
            <w:hyperlink r:id="rId5" w:history="1">
              <w:r w:rsidRPr="007254B9">
                <w:rPr>
                  <w:rFonts w:ascii="細明體" w:eastAsia="細明體" w:hAnsi="細明體" w:cs="新細明體" w:hint="eastAsia"/>
                  <w:color w:val="0077B4"/>
                  <w:kern w:val="0"/>
                  <w:szCs w:val="24"/>
                  <w:u w:val="single"/>
                </w:rPr>
                <w:t>進口展覽物品通關作業要點</w:t>
              </w:r>
            </w:hyperlink>
            <w:r w:rsidRPr="007254B9">
              <w:rPr>
                <w:rFonts w:ascii="細明體" w:eastAsia="細明體" w:hAnsi="細明體" w:cs="新細明體" w:hint="eastAsia"/>
                <w:color w:val="000000"/>
                <w:kern w:val="0"/>
                <w:szCs w:val="24"/>
              </w:rPr>
              <w:t> ( 民國 104 年 08 月 21 日 修正 )</w:t>
            </w:r>
          </w:p>
        </w:tc>
      </w:tr>
    </w:tbl>
    <w:p w:rsidR="007254B9" w:rsidRPr="007254B9" w:rsidRDefault="007254B9" w:rsidP="007254B9">
      <w:pPr>
        <w:widowControl/>
        <w:rPr>
          <w:rFonts w:ascii="新細明體" w:eastAsia="新細明體" w:hAnsi="新細明體" w:cs="新細明體"/>
          <w:vanish/>
          <w:kern w:val="0"/>
          <w:szCs w:val="24"/>
        </w:rPr>
      </w:pPr>
    </w:p>
    <w:tbl>
      <w:tblPr>
        <w:tblW w:w="5000" w:type="pct"/>
        <w:tblBorders>
          <w:top w:val="single" w:sz="6" w:space="0" w:color="FFFFFF"/>
          <w:left w:val="single" w:sz="6" w:space="0" w:color="E3E9F2"/>
          <w:bottom w:val="single" w:sz="6" w:space="0" w:color="E3E9F2"/>
          <w:right w:val="single" w:sz="6" w:space="0" w:color="E3E9F2"/>
        </w:tblBorders>
        <w:shd w:val="clear" w:color="auto" w:fill="FFFFFF"/>
        <w:tblCellMar>
          <w:top w:w="45" w:type="dxa"/>
          <w:left w:w="45" w:type="dxa"/>
          <w:bottom w:w="45" w:type="dxa"/>
          <w:right w:w="45" w:type="dxa"/>
        </w:tblCellMar>
        <w:tblLook w:val="04A0" w:firstRow="1" w:lastRow="0" w:firstColumn="1" w:lastColumn="0" w:noHBand="0" w:noVBand="1"/>
      </w:tblPr>
      <w:tblGrid>
        <w:gridCol w:w="1166"/>
        <w:gridCol w:w="7162"/>
      </w:tblGrid>
      <w:tr w:rsidR="007254B9" w:rsidRPr="007254B9" w:rsidTr="007254B9">
        <w:tc>
          <w:tcPr>
            <w:tcW w:w="700" w:type="pct"/>
            <w:tcBorders>
              <w:bottom w:val="dotted" w:sz="6" w:space="0" w:color="F1DDFF"/>
            </w:tcBorders>
            <w:shd w:val="clear" w:color="auto" w:fill="FFFFFF"/>
            <w:tcMar>
              <w:top w:w="45" w:type="dxa"/>
              <w:left w:w="0" w:type="dxa"/>
              <w:bottom w:w="45" w:type="dxa"/>
              <w:right w:w="0" w:type="dxa"/>
            </w:tcMar>
            <w:hideMark/>
          </w:tcPr>
          <w:p w:rsidR="007254B9" w:rsidRPr="007254B9" w:rsidRDefault="007254B9" w:rsidP="007254B9">
            <w:pPr>
              <w:widowControl/>
              <w:spacing w:line="408" w:lineRule="atLeast"/>
              <w:rPr>
                <w:rFonts w:ascii="細明體" w:eastAsia="細明體" w:hAnsi="細明體" w:cs="新細明體"/>
                <w:color w:val="000000"/>
                <w:kern w:val="0"/>
                <w:szCs w:val="24"/>
              </w:rPr>
            </w:pPr>
          </w:p>
        </w:tc>
        <w:tc>
          <w:tcPr>
            <w:tcW w:w="0" w:type="auto"/>
            <w:tcBorders>
              <w:bottom w:val="dotted" w:sz="6" w:space="0" w:color="F1DDFF"/>
            </w:tcBorders>
            <w:shd w:val="clear" w:color="auto" w:fill="FFFFFF"/>
            <w:tcMar>
              <w:top w:w="45" w:type="dxa"/>
              <w:left w:w="0" w:type="dxa"/>
              <w:bottom w:w="45" w:type="dxa"/>
              <w:right w:w="0" w:type="dxa"/>
            </w:tcMar>
            <w:hideMark/>
          </w:tcPr>
          <w:p w:rsidR="007254B9" w:rsidRPr="007254B9" w:rsidRDefault="007254B9" w:rsidP="007254B9">
            <w:pPr>
              <w:widowControl/>
              <w:spacing w:line="408" w:lineRule="atLeast"/>
              <w:rPr>
                <w:rFonts w:ascii="細明體" w:eastAsia="細明體" w:hAnsi="細明體" w:cs="新細明體"/>
                <w:color w:val="000000"/>
                <w:kern w:val="0"/>
                <w:szCs w:val="24"/>
              </w:rPr>
            </w:pPr>
            <w:r w:rsidRPr="007254B9">
              <w:rPr>
                <w:rFonts w:ascii="標楷體" w:eastAsia="標楷體" w:hAnsi="標楷體" w:cs="新細明體" w:hint="eastAsia"/>
                <w:color w:val="000000"/>
                <w:kern w:val="0"/>
                <w:szCs w:val="24"/>
              </w:rPr>
              <w:t>一、為辦理展覽物品之進口通關，特訂定本作業要點。</w:t>
            </w:r>
          </w:p>
          <w:p w:rsidR="007254B9" w:rsidRPr="007254B9" w:rsidRDefault="007254B9" w:rsidP="007254B9">
            <w:pPr>
              <w:widowControl/>
              <w:spacing w:before="100" w:beforeAutospacing="1" w:after="142" w:line="240" w:lineRule="atLeast"/>
              <w:ind w:left="482" w:hanging="482"/>
              <w:rPr>
                <w:rFonts w:ascii="細明體" w:eastAsia="細明體" w:hAnsi="細明體" w:cs="新細明體" w:hint="eastAsia"/>
                <w:color w:val="000000"/>
                <w:kern w:val="0"/>
                <w:szCs w:val="24"/>
              </w:rPr>
            </w:pPr>
            <w:r w:rsidRPr="007254B9">
              <w:rPr>
                <w:rFonts w:ascii="標楷體" w:eastAsia="標楷體" w:hAnsi="標楷體" w:cs="新細明體" w:hint="eastAsia"/>
                <w:color w:val="000000"/>
                <w:kern w:val="0"/>
                <w:szCs w:val="24"/>
              </w:rPr>
              <w:t>二、本作業要點所稱展覽物品，係指為舉辦展覽會供公開展示用之物品，且經提供有關證明文件由海關審核相符者。</w:t>
            </w:r>
          </w:p>
          <w:p w:rsidR="007254B9" w:rsidRPr="007254B9" w:rsidRDefault="007254B9" w:rsidP="007254B9">
            <w:pPr>
              <w:widowControl/>
              <w:spacing w:before="100" w:beforeAutospacing="1" w:line="240" w:lineRule="atLeast"/>
              <w:ind w:left="425" w:hanging="567"/>
              <w:rPr>
                <w:rFonts w:ascii="細明體" w:eastAsia="細明體" w:hAnsi="細明體" w:cs="新細明體" w:hint="eastAsia"/>
                <w:color w:val="000000"/>
                <w:kern w:val="0"/>
                <w:szCs w:val="24"/>
              </w:rPr>
            </w:pPr>
            <w:r w:rsidRPr="007254B9">
              <w:rPr>
                <w:rFonts w:ascii="標楷體" w:eastAsia="標楷體" w:hAnsi="標楷體" w:cs="新細明體" w:hint="eastAsia"/>
                <w:color w:val="000000"/>
                <w:kern w:val="0"/>
                <w:szCs w:val="24"/>
              </w:rPr>
              <w:t xml:space="preserve">　　　　配合展示所須使用之供擺置或為襯托展覽品特色需要進口展示座（架）及照明器具等配件，如隨同展覽物品且</w:t>
            </w:r>
            <w:proofErr w:type="gramStart"/>
            <w:r w:rsidRPr="007254B9">
              <w:rPr>
                <w:rFonts w:ascii="標楷體" w:eastAsia="標楷體" w:hAnsi="標楷體" w:cs="新細明體" w:hint="eastAsia"/>
                <w:color w:val="000000"/>
                <w:kern w:val="0"/>
                <w:szCs w:val="24"/>
              </w:rPr>
              <w:t>原貨復</w:t>
            </w:r>
            <w:proofErr w:type="gramEnd"/>
            <w:r w:rsidRPr="007254B9">
              <w:rPr>
                <w:rFonts w:ascii="標楷體" w:eastAsia="標楷體" w:hAnsi="標楷體" w:cs="新細明體" w:hint="eastAsia"/>
                <w:color w:val="000000"/>
                <w:kern w:val="0"/>
                <w:szCs w:val="24"/>
              </w:rPr>
              <w:t>運出口者，</w:t>
            </w:r>
            <w:proofErr w:type="gramStart"/>
            <w:r w:rsidRPr="007254B9">
              <w:rPr>
                <w:rFonts w:ascii="標楷體" w:eastAsia="標楷體" w:hAnsi="標楷體" w:cs="新細明體" w:hint="eastAsia"/>
                <w:color w:val="000000"/>
                <w:kern w:val="0"/>
                <w:szCs w:val="24"/>
              </w:rPr>
              <w:t>得依關稅法</w:t>
            </w:r>
            <w:proofErr w:type="gramEnd"/>
            <w:r w:rsidRPr="007254B9">
              <w:rPr>
                <w:rFonts w:ascii="標楷體" w:eastAsia="標楷體" w:hAnsi="標楷體" w:cs="新細明體" w:hint="eastAsia"/>
                <w:color w:val="000000"/>
                <w:kern w:val="0"/>
                <w:szCs w:val="24"/>
              </w:rPr>
              <w:t>第五十二條規定辦理。</w:t>
            </w:r>
          </w:p>
          <w:p w:rsidR="007254B9" w:rsidRPr="007254B9" w:rsidRDefault="007254B9" w:rsidP="007254B9">
            <w:pPr>
              <w:widowControl/>
              <w:spacing w:before="100" w:beforeAutospacing="1" w:line="240" w:lineRule="atLeast"/>
              <w:ind w:left="482" w:hanging="482"/>
              <w:rPr>
                <w:rFonts w:ascii="細明體" w:eastAsia="細明體" w:hAnsi="細明體" w:cs="新細明體" w:hint="eastAsia"/>
                <w:color w:val="000000"/>
                <w:kern w:val="0"/>
                <w:szCs w:val="24"/>
              </w:rPr>
            </w:pPr>
            <w:r w:rsidRPr="007254B9">
              <w:rPr>
                <w:rFonts w:ascii="標楷體" w:eastAsia="標楷體" w:hAnsi="標楷體" w:cs="新細明體" w:hint="eastAsia"/>
                <w:color w:val="000000"/>
                <w:kern w:val="0"/>
                <w:szCs w:val="24"/>
              </w:rPr>
              <w:t>三、進口之展覽物品申請免稅者應檢具下列文件，於進口前或進口時向進口地海關申請：</w:t>
            </w:r>
            <w:r w:rsidRPr="007254B9">
              <w:rPr>
                <w:rFonts w:ascii="細明體" w:eastAsia="細明體" w:hAnsi="細明體" w:cs="新細明體" w:hint="eastAsia"/>
                <w:color w:val="000000"/>
                <w:kern w:val="0"/>
                <w:szCs w:val="24"/>
              </w:rPr>
              <w:br/>
            </w:r>
            <w:r w:rsidRPr="007254B9">
              <w:rPr>
                <w:rFonts w:ascii="標楷體" w:eastAsia="標楷體" w:hAnsi="標楷體" w:cs="新細明體" w:hint="eastAsia"/>
                <w:color w:val="000000"/>
                <w:kern w:val="0"/>
                <w:szCs w:val="24"/>
              </w:rPr>
              <w:t>(</w:t>
            </w:r>
            <w:proofErr w:type="gramStart"/>
            <w:r w:rsidRPr="007254B9">
              <w:rPr>
                <w:rFonts w:ascii="標楷體" w:eastAsia="標楷體" w:hAnsi="標楷體" w:cs="新細明體" w:hint="eastAsia"/>
                <w:color w:val="000000"/>
                <w:kern w:val="0"/>
                <w:szCs w:val="24"/>
              </w:rPr>
              <w:t>一</w:t>
            </w:r>
            <w:proofErr w:type="gramEnd"/>
            <w:r w:rsidRPr="007254B9">
              <w:rPr>
                <w:rFonts w:ascii="標楷體" w:eastAsia="標楷體" w:hAnsi="標楷體" w:cs="新細明體" w:hint="eastAsia"/>
                <w:color w:val="000000"/>
                <w:kern w:val="0"/>
                <w:szCs w:val="24"/>
              </w:rPr>
              <w:t>)展覽物品進口申請書（格式如附件）。</w:t>
            </w:r>
            <w:r w:rsidRPr="007254B9">
              <w:rPr>
                <w:rFonts w:ascii="細明體" w:eastAsia="細明體" w:hAnsi="細明體" w:cs="新細明體" w:hint="eastAsia"/>
                <w:color w:val="000000"/>
                <w:kern w:val="0"/>
                <w:szCs w:val="24"/>
              </w:rPr>
              <w:br/>
            </w:r>
            <w:r w:rsidRPr="007254B9">
              <w:rPr>
                <w:rFonts w:ascii="細明體" w:eastAsia="細明體" w:hAnsi="細明體" w:cs="新細明體" w:hint="eastAsia"/>
                <w:color w:val="000000"/>
                <w:kern w:val="0"/>
                <w:szCs w:val="24"/>
              </w:rPr>
              <w:br/>
            </w:r>
            <w:r w:rsidRPr="007254B9">
              <w:rPr>
                <w:rFonts w:ascii="標楷體" w:eastAsia="標楷體" w:hAnsi="標楷體" w:cs="新細明體" w:hint="eastAsia"/>
                <w:color w:val="000000"/>
                <w:kern w:val="0"/>
                <w:szCs w:val="24"/>
              </w:rPr>
              <w:t>(二)進口人參加非自辦之公開展覽會、展示會或發表會、研討會、觀摩會或其他類似活動，應提供經該展覽會主辦單位准予參加之證明文件，其內容應載明：展覽會名稱、日期、地點、受邀廠商名稱及攤位等。</w:t>
            </w:r>
            <w:r w:rsidRPr="007254B9">
              <w:rPr>
                <w:rFonts w:ascii="細明體" w:eastAsia="細明體" w:hAnsi="細明體" w:cs="新細明體" w:hint="eastAsia"/>
                <w:color w:val="000000"/>
                <w:kern w:val="0"/>
                <w:szCs w:val="24"/>
              </w:rPr>
              <w:br/>
            </w:r>
            <w:r w:rsidRPr="007254B9">
              <w:rPr>
                <w:rFonts w:ascii="細明體" w:eastAsia="細明體" w:hAnsi="細明體" w:cs="新細明體" w:hint="eastAsia"/>
                <w:color w:val="000000"/>
                <w:kern w:val="0"/>
                <w:szCs w:val="24"/>
              </w:rPr>
              <w:br/>
            </w:r>
            <w:r w:rsidRPr="007254B9">
              <w:rPr>
                <w:rFonts w:ascii="標楷體" w:eastAsia="標楷體" w:hAnsi="標楷體" w:cs="新細明體" w:hint="eastAsia"/>
                <w:color w:val="000000"/>
                <w:kern w:val="0"/>
                <w:szCs w:val="24"/>
              </w:rPr>
              <w:t>(三)進口人自辦公開展覽會、展示會或發表會、研討會、觀摩會或其他類似活動，應提供載明進口人名稱、展覽會名稱及日期等之使用場地證明及展品照片登錄簿等證明文件。</w:t>
            </w:r>
          </w:p>
          <w:p w:rsidR="007254B9" w:rsidRPr="007254B9" w:rsidRDefault="007254B9" w:rsidP="007254B9">
            <w:pPr>
              <w:widowControl/>
              <w:spacing w:before="100" w:beforeAutospacing="1" w:line="240" w:lineRule="atLeast"/>
              <w:ind w:left="476" w:hanging="482"/>
              <w:rPr>
                <w:rFonts w:ascii="細明體" w:eastAsia="細明體" w:hAnsi="細明體" w:cs="新細明體" w:hint="eastAsia"/>
                <w:color w:val="000000"/>
                <w:kern w:val="0"/>
                <w:szCs w:val="24"/>
              </w:rPr>
            </w:pPr>
            <w:r w:rsidRPr="007254B9">
              <w:rPr>
                <w:rFonts w:ascii="標楷體" w:eastAsia="標楷體" w:hAnsi="標楷體" w:cs="新細明體" w:hint="eastAsia"/>
                <w:color w:val="000000"/>
                <w:kern w:val="0"/>
                <w:szCs w:val="24"/>
              </w:rPr>
              <w:t>四、進口地海關應於收到展覽物品進口申請書及本作業要點所規定審核文件之翌日起</w:t>
            </w:r>
            <w:proofErr w:type="gramStart"/>
            <w:r w:rsidRPr="007254B9">
              <w:rPr>
                <w:rFonts w:ascii="標楷體" w:eastAsia="標楷體" w:hAnsi="標楷體" w:cs="新細明體" w:hint="eastAsia"/>
                <w:color w:val="000000"/>
                <w:kern w:val="0"/>
                <w:szCs w:val="24"/>
              </w:rPr>
              <w:t>一週</w:t>
            </w:r>
            <w:proofErr w:type="gramEnd"/>
            <w:r w:rsidRPr="007254B9">
              <w:rPr>
                <w:rFonts w:ascii="標楷體" w:eastAsia="標楷體" w:hAnsi="標楷體" w:cs="新細明體" w:hint="eastAsia"/>
                <w:color w:val="000000"/>
                <w:kern w:val="0"/>
                <w:szCs w:val="24"/>
              </w:rPr>
              <w:t>內，將審核結果以書面通知進口人。</w:t>
            </w:r>
          </w:p>
          <w:p w:rsidR="007254B9" w:rsidRPr="007254B9" w:rsidRDefault="007254B9" w:rsidP="007254B9">
            <w:pPr>
              <w:widowControl/>
              <w:spacing w:before="100" w:beforeAutospacing="1" w:line="240" w:lineRule="atLeast"/>
              <w:ind w:left="425" w:hanging="425"/>
              <w:rPr>
                <w:rFonts w:ascii="細明體" w:eastAsia="細明體" w:hAnsi="細明體" w:cs="新細明體" w:hint="eastAsia"/>
                <w:color w:val="000000"/>
                <w:kern w:val="0"/>
                <w:szCs w:val="24"/>
              </w:rPr>
            </w:pPr>
            <w:r w:rsidRPr="007254B9">
              <w:rPr>
                <w:rFonts w:ascii="標楷體" w:eastAsia="標楷體" w:hAnsi="標楷體" w:cs="新細明體" w:hint="eastAsia"/>
                <w:color w:val="000000"/>
                <w:kern w:val="0"/>
                <w:szCs w:val="24"/>
              </w:rPr>
              <w:t>五、利用保稅展覽場主辦之國際商展，其展覽物品之進出口通關作業手續，依保稅倉庫設立及管理辦法有關規定辦理。</w:t>
            </w:r>
          </w:p>
          <w:p w:rsidR="007254B9" w:rsidRPr="007254B9" w:rsidRDefault="007254B9" w:rsidP="007254B9">
            <w:pPr>
              <w:widowControl/>
              <w:spacing w:before="100" w:beforeAutospacing="1" w:line="240" w:lineRule="atLeast"/>
              <w:ind w:left="425" w:hanging="425"/>
              <w:rPr>
                <w:rFonts w:ascii="細明體" w:eastAsia="細明體" w:hAnsi="細明體" w:cs="新細明體" w:hint="eastAsia"/>
                <w:color w:val="000000"/>
                <w:kern w:val="0"/>
                <w:szCs w:val="24"/>
              </w:rPr>
            </w:pPr>
            <w:r w:rsidRPr="007254B9">
              <w:rPr>
                <w:rFonts w:ascii="標楷體" w:eastAsia="標楷體" w:hAnsi="標楷體" w:cs="新細明體" w:hint="eastAsia"/>
                <w:color w:val="000000"/>
                <w:kern w:val="0"/>
                <w:szCs w:val="24"/>
              </w:rPr>
              <w:t>六、利用非保稅展覽場辦理展覽會、展示會、發表會、研討會、觀摩會或其他類似活動，其展覽物品進口</w:t>
            </w:r>
            <w:proofErr w:type="gramStart"/>
            <w:r w:rsidRPr="007254B9">
              <w:rPr>
                <w:rFonts w:ascii="標楷體" w:eastAsia="標楷體" w:hAnsi="標楷體" w:cs="新細明體" w:hint="eastAsia"/>
                <w:color w:val="000000"/>
                <w:kern w:val="0"/>
                <w:szCs w:val="24"/>
              </w:rPr>
              <w:t>時暫按申報</w:t>
            </w:r>
            <w:proofErr w:type="gramEnd"/>
            <w:r w:rsidRPr="007254B9">
              <w:rPr>
                <w:rFonts w:ascii="標楷體" w:eastAsia="標楷體" w:hAnsi="標楷體" w:cs="新細明體" w:hint="eastAsia"/>
                <w:color w:val="000000"/>
                <w:kern w:val="0"/>
                <w:szCs w:val="24"/>
              </w:rPr>
              <w:t>之</w:t>
            </w:r>
            <w:proofErr w:type="gramStart"/>
            <w:r w:rsidRPr="007254B9">
              <w:rPr>
                <w:rFonts w:ascii="標楷體" w:eastAsia="標楷體" w:hAnsi="標楷體" w:cs="新細明體" w:hint="eastAsia"/>
                <w:color w:val="000000"/>
                <w:kern w:val="0"/>
                <w:szCs w:val="24"/>
              </w:rPr>
              <w:t>稅則號別及</w:t>
            </w:r>
            <w:proofErr w:type="gramEnd"/>
            <w:r w:rsidRPr="007254B9">
              <w:rPr>
                <w:rFonts w:ascii="標楷體" w:eastAsia="標楷體" w:hAnsi="標楷體" w:cs="新細明體" w:hint="eastAsia"/>
                <w:color w:val="000000"/>
                <w:kern w:val="0"/>
                <w:szCs w:val="24"/>
              </w:rPr>
              <w:t>完稅價格繳納相當應徵進口稅費保證金或由授信機構擔保驗放，有關進口通關手續及稅費之擔保依關稅法及有關規定辦理。</w:t>
            </w:r>
          </w:p>
          <w:p w:rsidR="007254B9" w:rsidRPr="007254B9" w:rsidRDefault="007254B9" w:rsidP="007254B9">
            <w:pPr>
              <w:widowControl/>
              <w:spacing w:before="100" w:beforeAutospacing="1" w:line="240" w:lineRule="atLeast"/>
              <w:ind w:left="425"/>
              <w:rPr>
                <w:rFonts w:ascii="細明體" w:eastAsia="細明體" w:hAnsi="細明體" w:cs="新細明體" w:hint="eastAsia"/>
                <w:color w:val="000000"/>
                <w:kern w:val="0"/>
                <w:szCs w:val="24"/>
              </w:rPr>
            </w:pPr>
            <w:r w:rsidRPr="007254B9">
              <w:rPr>
                <w:rFonts w:ascii="標楷體" w:eastAsia="標楷體" w:hAnsi="標楷體" w:cs="新細明體" w:hint="eastAsia"/>
                <w:color w:val="000000"/>
                <w:kern w:val="0"/>
                <w:szCs w:val="24"/>
              </w:rPr>
              <w:t xml:space="preserve">　　由政府機關或財政部核定之單位邀請來</w:t>
            </w:r>
            <w:proofErr w:type="gramStart"/>
            <w:r w:rsidRPr="007254B9">
              <w:rPr>
                <w:rFonts w:ascii="標楷體" w:eastAsia="標楷體" w:hAnsi="標楷體" w:cs="新細明體" w:hint="eastAsia"/>
                <w:color w:val="000000"/>
                <w:kern w:val="0"/>
                <w:szCs w:val="24"/>
              </w:rPr>
              <w:t>臺</w:t>
            </w:r>
            <w:proofErr w:type="gramEnd"/>
            <w:r w:rsidRPr="007254B9">
              <w:rPr>
                <w:rFonts w:ascii="標楷體" w:eastAsia="標楷體" w:hAnsi="標楷體" w:cs="新細明體" w:hint="eastAsia"/>
                <w:color w:val="000000"/>
                <w:kern w:val="0"/>
                <w:szCs w:val="24"/>
              </w:rPr>
              <w:t>之人員所攜帶，或由政府機關主辦或協辦進口或經財政部專案核准進口者，得由政府有關機關或公營事業單位提供書面保證代替應繳稅費保證金。</w:t>
            </w:r>
          </w:p>
          <w:p w:rsidR="007254B9" w:rsidRPr="007254B9" w:rsidRDefault="007254B9" w:rsidP="007254B9">
            <w:pPr>
              <w:widowControl/>
              <w:spacing w:before="100" w:beforeAutospacing="1" w:line="240" w:lineRule="atLeast"/>
              <w:ind w:left="425" w:hanging="425"/>
              <w:rPr>
                <w:rFonts w:ascii="細明體" w:eastAsia="細明體" w:hAnsi="細明體" w:cs="新細明體" w:hint="eastAsia"/>
                <w:color w:val="000000"/>
                <w:kern w:val="0"/>
                <w:szCs w:val="24"/>
              </w:rPr>
            </w:pPr>
            <w:r w:rsidRPr="007254B9">
              <w:rPr>
                <w:rFonts w:ascii="標楷體" w:eastAsia="標楷體" w:hAnsi="標楷體" w:cs="新細明體" w:hint="eastAsia"/>
                <w:color w:val="000000"/>
                <w:kern w:val="0"/>
                <w:szCs w:val="24"/>
              </w:rPr>
              <w:lastRenderedPageBreak/>
              <w:t>七、進口之展覽物品除另有規定外，應依相關輸入規定辦理，如逾關稅法規定期限未復運出口、就地出售、贈送或監視銷</w:t>
            </w:r>
            <w:proofErr w:type="gramStart"/>
            <w:r w:rsidRPr="007254B9">
              <w:rPr>
                <w:rFonts w:ascii="標楷體" w:eastAsia="標楷體" w:hAnsi="標楷體" w:cs="新細明體" w:hint="eastAsia"/>
                <w:color w:val="000000"/>
                <w:kern w:val="0"/>
                <w:szCs w:val="24"/>
              </w:rPr>
              <w:t>燬</w:t>
            </w:r>
            <w:proofErr w:type="gramEnd"/>
            <w:r w:rsidRPr="007254B9">
              <w:rPr>
                <w:rFonts w:ascii="標楷體" w:eastAsia="標楷體" w:hAnsi="標楷體" w:cs="新細明體" w:hint="eastAsia"/>
                <w:color w:val="000000"/>
                <w:kern w:val="0"/>
                <w:szCs w:val="24"/>
              </w:rPr>
              <w:t>者，應補徵進口稅費。</w:t>
            </w:r>
          </w:p>
          <w:p w:rsidR="007254B9" w:rsidRPr="007254B9" w:rsidRDefault="007254B9" w:rsidP="007254B9">
            <w:pPr>
              <w:widowControl/>
              <w:spacing w:before="100" w:beforeAutospacing="1" w:line="240" w:lineRule="atLeast"/>
              <w:ind w:left="425"/>
              <w:rPr>
                <w:rFonts w:ascii="細明體" w:eastAsia="細明體" w:hAnsi="細明體" w:cs="新細明體" w:hint="eastAsia"/>
                <w:color w:val="000000"/>
                <w:kern w:val="0"/>
                <w:szCs w:val="24"/>
              </w:rPr>
            </w:pPr>
            <w:r w:rsidRPr="007254B9">
              <w:rPr>
                <w:rFonts w:ascii="標楷體" w:eastAsia="標楷體" w:hAnsi="標楷體" w:cs="新細明體" w:hint="eastAsia"/>
                <w:color w:val="000000"/>
                <w:kern w:val="0"/>
                <w:szCs w:val="24"/>
              </w:rPr>
              <w:t xml:space="preserve">　　前項應補徵之稅費，應按海關核定之</w:t>
            </w:r>
            <w:proofErr w:type="gramStart"/>
            <w:r w:rsidRPr="007254B9">
              <w:rPr>
                <w:rFonts w:ascii="標楷體" w:eastAsia="標楷體" w:hAnsi="標楷體" w:cs="新細明體" w:hint="eastAsia"/>
                <w:color w:val="000000"/>
                <w:kern w:val="0"/>
                <w:szCs w:val="24"/>
              </w:rPr>
              <w:t>稅則號別及</w:t>
            </w:r>
            <w:proofErr w:type="gramEnd"/>
            <w:r w:rsidRPr="007254B9">
              <w:rPr>
                <w:rFonts w:ascii="標楷體" w:eastAsia="標楷體" w:hAnsi="標楷體" w:cs="新細明體" w:hint="eastAsia"/>
                <w:color w:val="000000"/>
                <w:kern w:val="0"/>
                <w:szCs w:val="24"/>
              </w:rPr>
              <w:t>完稅價格計徵進口稅費，以原進口人為納稅義務人，由保證金抵繳，或由授信機構或提供書面保證單位代為繳納。</w:t>
            </w:r>
          </w:p>
          <w:p w:rsidR="007254B9" w:rsidRPr="007254B9" w:rsidRDefault="007254B9" w:rsidP="007254B9">
            <w:pPr>
              <w:widowControl/>
              <w:spacing w:before="100" w:beforeAutospacing="1" w:line="240" w:lineRule="atLeast"/>
              <w:ind w:left="425"/>
              <w:rPr>
                <w:rFonts w:ascii="細明體" w:eastAsia="細明體" w:hAnsi="細明體" w:cs="新細明體" w:hint="eastAsia"/>
                <w:color w:val="000000"/>
                <w:kern w:val="0"/>
                <w:szCs w:val="24"/>
              </w:rPr>
            </w:pPr>
            <w:r w:rsidRPr="007254B9">
              <w:rPr>
                <w:rFonts w:ascii="標楷體" w:eastAsia="標楷體" w:hAnsi="標楷體" w:cs="新細明體" w:hint="eastAsia"/>
                <w:color w:val="000000"/>
                <w:kern w:val="0"/>
                <w:szCs w:val="24"/>
              </w:rPr>
              <w:t xml:space="preserve">　　進口之展覽物品售與或贈與符合關稅法或海關進口稅則增</w:t>
            </w:r>
            <w:proofErr w:type="gramStart"/>
            <w:r w:rsidRPr="007254B9">
              <w:rPr>
                <w:rFonts w:ascii="標楷體" w:eastAsia="標楷體" w:hAnsi="標楷體" w:cs="新細明體" w:hint="eastAsia"/>
                <w:color w:val="000000"/>
                <w:kern w:val="0"/>
                <w:szCs w:val="24"/>
              </w:rPr>
              <w:t>註</w:t>
            </w:r>
            <w:proofErr w:type="gramEnd"/>
            <w:r w:rsidRPr="007254B9">
              <w:rPr>
                <w:rFonts w:ascii="標楷體" w:eastAsia="標楷體" w:hAnsi="標楷體" w:cs="新細明體" w:hint="eastAsia"/>
                <w:color w:val="000000"/>
                <w:kern w:val="0"/>
                <w:szCs w:val="24"/>
              </w:rPr>
              <w:t>免稅規定並持有免稅證明文件者，免徵關稅。</w:t>
            </w:r>
          </w:p>
          <w:p w:rsidR="007254B9" w:rsidRPr="007254B9" w:rsidRDefault="007254B9" w:rsidP="007254B9">
            <w:pPr>
              <w:widowControl/>
              <w:spacing w:before="100" w:beforeAutospacing="1" w:line="240" w:lineRule="atLeast"/>
              <w:ind w:left="425" w:hanging="425"/>
              <w:rPr>
                <w:rFonts w:ascii="細明體" w:eastAsia="細明體" w:hAnsi="細明體" w:cs="新細明體"/>
                <w:color w:val="000000"/>
                <w:kern w:val="0"/>
                <w:szCs w:val="24"/>
              </w:rPr>
            </w:pPr>
            <w:r w:rsidRPr="007254B9">
              <w:rPr>
                <w:rFonts w:ascii="標楷體" w:eastAsia="標楷體" w:hAnsi="標楷體" w:cs="新細明體" w:hint="eastAsia"/>
                <w:color w:val="000000"/>
                <w:kern w:val="0"/>
                <w:szCs w:val="24"/>
              </w:rPr>
              <w:t>八、展覽</w:t>
            </w:r>
            <w:proofErr w:type="gramStart"/>
            <w:r w:rsidRPr="007254B9">
              <w:rPr>
                <w:rFonts w:ascii="標楷體" w:eastAsia="標楷體" w:hAnsi="標楷體" w:cs="新細明體" w:hint="eastAsia"/>
                <w:color w:val="000000"/>
                <w:kern w:val="0"/>
                <w:szCs w:val="24"/>
              </w:rPr>
              <w:t>期間，</w:t>
            </w:r>
            <w:proofErr w:type="gramEnd"/>
            <w:r w:rsidRPr="007254B9">
              <w:rPr>
                <w:rFonts w:ascii="標楷體" w:eastAsia="標楷體" w:hAnsi="標楷體" w:cs="新細明體" w:hint="eastAsia"/>
                <w:color w:val="000000"/>
                <w:kern w:val="0"/>
                <w:szCs w:val="24"/>
              </w:rPr>
              <w:t>海關必要時得派員前往展覽會場實地查核該進口物品</w:t>
            </w:r>
            <w:proofErr w:type="gramStart"/>
            <w:r w:rsidRPr="007254B9">
              <w:rPr>
                <w:rFonts w:ascii="標楷體" w:eastAsia="標楷體" w:hAnsi="標楷體" w:cs="新細明體" w:hint="eastAsia"/>
                <w:color w:val="000000"/>
                <w:kern w:val="0"/>
                <w:szCs w:val="24"/>
              </w:rPr>
              <w:t>是否確供展覽</w:t>
            </w:r>
            <w:proofErr w:type="gramEnd"/>
            <w:r w:rsidRPr="007254B9">
              <w:rPr>
                <w:rFonts w:ascii="標楷體" w:eastAsia="標楷體" w:hAnsi="標楷體" w:cs="新細明體" w:hint="eastAsia"/>
                <w:color w:val="000000"/>
                <w:kern w:val="0"/>
                <w:szCs w:val="24"/>
              </w:rPr>
              <w:t>使用。</w:t>
            </w:r>
          </w:p>
        </w:tc>
      </w:tr>
    </w:tbl>
    <w:p w:rsidR="00403B3A" w:rsidRPr="007254B9" w:rsidRDefault="00403B3A">
      <w:bookmarkStart w:id="0" w:name="_GoBack"/>
      <w:bookmarkEnd w:id="0"/>
    </w:p>
    <w:sectPr w:rsidR="00403B3A" w:rsidRPr="007254B9" w:rsidSect="007254B9">
      <w:pgSz w:w="11906" w:h="16838"/>
      <w:pgMar w:top="1440" w:right="1797" w:bottom="1440"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B9"/>
    <w:rsid w:val="00403B3A"/>
    <w:rsid w:val="007254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54B9"/>
    <w:rPr>
      <w:color w:val="0000FF"/>
      <w:u w:val="single"/>
    </w:rPr>
  </w:style>
  <w:style w:type="character" w:customStyle="1" w:styleId="memotext3">
    <w:name w:val="memo_text3"/>
    <w:basedOn w:val="a0"/>
    <w:rsid w:val="007254B9"/>
  </w:style>
  <w:style w:type="paragraph" w:styleId="Web">
    <w:name w:val="Normal (Web)"/>
    <w:basedOn w:val="a"/>
    <w:uiPriority w:val="99"/>
    <w:semiHidden/>
    <w:unhideWhenUsed/>
    <w:rsid w:val="007254B9"/>
    <w:pPr>
      <w:widowControl/>
      <w:spacing w:before="100" w:beforeAutospacing="1" w:after="100" w:afterAutospacing="1"/>
    </w:pPr>
    <w:rPr>
      <w:rFonts w:ascii="新細明體" w:eastAsia="新細明體" w:hAnsi="新細明體" w:cs="新細明體"/>
      <w:kern w:val="0"/>
      <w:szCs w:val="24"/>
    </w:rPr>
  </w:style>
  <w:style w:type="paragraph" w:customStyle="1" w:styleId="cjk">
    <w:name w:val="cjk"/>
    <w:basedOn w:val="a"/>
    <w:rsid w:val="007254B9"/>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54B9"/>
    <w:rPr>
      <w:color w:val="0000FF"/>
      <w:u w:val="single"/>
    </w:rPr>
  </w:style>
  <w:style w:type="character" w:customStyle="1" w:styleId="memotext3">
    <w:name w:val="memo_text3"/>
    <w:basedOn w:val="a0"/>
    <w:rsid w:val="007254B9"/>
  </w:style>
  <w:style w:type="paragraph" w:styleId="Web">
    <w:name w:val="Normal (Web)"/>
    <w:basedOn w:val="a"/>
    <w:uiPriority w:val="99"/>
    <w:semiHidden/>
    <w:unhideWhenUsed/>
    <w:rsid w:val="007254B9"/>
    <w:pPr>
      <w:widowControl/>
      <w:spacing w:before="100" w:beforeAutospacing="1" w:after="100" w:afterAutospacing="1"/>
    </w:pPr>
    <w:rPr>
      <w:rFonts w:ascii="新細明體" w:eastAsia="新細明體" w:hAnsi="新細明體" w:cs="新細明體"/>
      <w:kern w:val="0"/>
      <w:szCs w:val="24"/>
    </w:rPr>
  </w:style>
  <w:style w:type="paragraph" w:customStyle="1" w:styleId="cjk">
    <w:name w:val="cjk"/>
    <w:basedOn w:val="a"/>
    <w:rsid w:val="007254B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6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w-out.mof.gov.tw/LawContent.aspx?id=FL023392"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2017-08-31T07:20:00Z</dcterms:created>
  <dcterms:modified xsi:type="dcterms:W3CDTF">2017-08-31T07:22:00Z</dcterms:modified>
</cp:coreProperties>
</file>